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37" w:rsidRDefault="00654CDE">
      <w:pPr>
        <w:pStyle w:val="normal0"/>
        <w:jc w:val="center"/>
        <w:rPr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inline distT="114300" distB="114300" distL="114300" distR="114300">
            <wp:extent cx="1504950" cy="100965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l="-4827" r="-3425" b="535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76375" cy="7810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114300" distB="114300" distL="114300" distR="114300">
            <wp:extent cx="1711837" cy="65246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837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6437" w:rsidRDefault="00EA6437">
      <w:pPr>
        <w:pStyle w:val="normal0"/>
        <w:rPr>
          <w:color w:val="000000"/>
          <w:sz w:val="20"/>
          <w:szCs w:val="20"/>
          <w:u w:val="single"/>
        </w:rPr>
      </w:pPr>
    </w:p>
    <w:p w:rsidR="00EA6437" w:rsidRDefault="00EA6437">
      <w:pPr>
        <w:pStyle w:val="normal0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EA6437" w:rsidRDefault="00654CDE">
      <w:pPr>
        <w:pStyle w:val="normal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FOR IMMEDIATE RELEASE</w:t>
      </w:r>
    </w:p>
    <w:p w:rsidR="00EA6437" w:rsidRDefault="00EA643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:rsidR="00EA6437" w:rsidRDefault="00654CD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Gavin Young, Marketing &amp; Communications Director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br/>
      </w:r>
      <w:hyperlink r:id="rId9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gavin@thebiggearshow.com</w:t>
        </w:r>
      </w:hyperlink>
    </w:p>
    <w:p w:rsidR="00EA6437" w:rsidRDefault="00654CDE">
      <w:pPr>
        <w:pStyle w:val="normal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828-552-8288</w:t>
      </w:r>
    </w:p>
    <w:p w:rsidR="00EA6437" w:rsidRDefault="00EA643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EA6437" w:rsidRDefault="00EA6437">
      <w:pPr>
        <w:pStyle w:val="normal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EA6437" w:rsidRDefault="00654CDE">
      <w:pPr>
        <w:pStyle w:val="normal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The Big Gear Show </w:t>
      </w:r>
      <w:r>
        <w:rPr>
          <w:rFonts w:ascii="Calibri" w:eastAsia="Calibri" w:hAnsi="Calibri" w:cs="Calibri"/>
          <w:b/>
          <w:sz w:val="28"/>
          <w:szCs w:val="28"/>
        </w:rPr>
        <w:t xml:space="preserve">Announces Robust Retailer Lodging Incentive </w:t>
      </w:r>
    </w:p>
    <w:p w:rsidR="00EA6437" w:rsidRDefault="00EA6437">
      <w:pPr>
        <w:pStyle w:val="normal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A6437" w:rsidRDefault="00654CDE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  <w:shd w:val="clear" w:color="auto" w:fill="FFF2CC"/>
        </w:rPr>
      </w:pPr>
      <w:r>
        <w:rPr>
          <w:rFonts w:ascii="Calibri" w:eastAsia="Calibri" w:hAnsi="Calibri" w:cs="Calibri"/>
          <w:b/>
          <w:sz w:val="22"/>
          <w:szCs w:val="22"/>
        </w:rPr>
        <w:t>Salt Lake City</w:t>
      </w:r>
      <w:r>
        <w:rPr>
          <w:rFonts w:ascii="Calibri" w:eastAsia="Calibri" w:hAnsi="Calibri" w:cs="Calibri"/>
          <w:sz w:val="22"/>
          <w:szCs w:val="22"/>
        </w:rPr>
        <w:t xml:space="preserve"> (February 2020) — The Big Gear Show (BGS), the outdoor-industry’s new </w:t>
      </w:r>
      <w:proofErr w:type="spellStart"/>
      <w:r>
        <w:rPr>
          <w:rFonts w:ascii="Calibri" w:eastAsia="Calibri" w:hAnsi="Calibri" w:cs="Calibri"/>
          <w:sz w:val="22"/>
          <w:szCs w:val="22"/>
        </w:rPr>
        <w:t>hardgoods</w:t>
      </w:r>
      <w:proofErr w:type="spellEnd"/>
      <w:r>
        <w:rPr>
          <w:rFonts w:ascii="Calibri" w:eastAsia="Calibri" w:hAnsi="Calibri" w:cs="Calibri"/>
          <w:sz w:val="22"/>
          <w:szCs w:val="22"/>
        </w:rPr>
        <w:t>-focused trade show, is unveiling its retailer incentive program. The retailer-friendly reimbursement program, carried over from Paddlesports Retailer, aims to make show attend</w:t>
      </w:r>
      <w:r>
        <w:rPr>
          <w:rFonts w:ascii="Calibri" w:eastAsia="Calibri" w:hAnsi="Calibri" w:cs="Calibri"/>
          <w:sz w:val="22"/>
          <w:szCs w:val="22"/>
        </w:rPr>
        <w:t xml:space="preserve">ance more affordable for the show’s core specialty retailer attendees. Aside from this incentive, the show also features retailer-focused educational programming and an outdoor demo experience (details coming soon) designed primarily for retailers. </w:t>
      </w:r>
    </w:p>
    <w:p w:rsidR="00EA6437" w:rsidRDefault="00EA643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EA6437" w:rsidRDefault="00654CD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Retai</w:t>
      </w:r>
      <w:r>
        <w:rPr>
          <w:rFonts w:ascii="Calibri" w:eastAsia="Calibri" w:hAnsi="Calibri" w:cs="Calibri"/>
          <w:b/>
          <w:sz w:val="22"/>
          <w:szCs w:val="22"/>
        </w:rPr>
        <w:t>ler Incentive Program</w:t>
      </w:r>
    </w:p>
    <w:p w:rsidR="00EA6437" w:rsidRDefault="00654CD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a limited time only, qualified retailers can earn up to $150 per night, beginning the night of July 22st and continuing through July 24th—for a total reimbursement of up to $450. The deadline and the last day to register for a ful</w:t>
      </w:r>
      <w:r>
        <w:rPr>
          <w:rFonts w:ascii="Calibri" w:eastAsia="Calibri" w:hAnsi="Calibri" w:cs="Calibri"/>
          <w:sz w:val="22"/>
          <w:szCs w:val="22"/>
        </w:rPr>
        <w:t xml:space="preserve">l reimbursement in The Big Gear Show’s retailer lodging incentive is Sunday, March 1, 2020.  After this date, the reimbursement offer decreases to  $75 per night (for a total of up to $225) until June 1, 2020, when the lodging incentive program closes. To </w:t>
      </w:r>
      <w:r>
        <w:rPr>
          <w:rFonts w:ascii="Calibri" w:eastAsia="Calibri" w:hAnsi="Calibri" w:cs="Calibri"/>
          <w:sz w:val="22"/>
          <w:szCs w:val="22"/>
        </w:rPr>
        <w:t>participate retailers must:</w:t>
      </w:r>
    </w:p>
    <w:p w:rsidR="00EA6437" w:rsidRDefault="00EA643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A6437" w:rsidRDefault="00654CD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Register to attend The Big Gear Show </w:t>
      </w:r>
      <w:hyperlink r:id="rId10" w:anchor="registration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at this link</w:t>
        </w:r>
      </w:hyperlink>
      <w:r>
        <w:rPr>
          <w:rFonts w:ascii="Calibri" w:eastAsia="Calibri" w:hAnsi="Calibri" w:cs="Calibri"/>
          <w:sz w:val="22"/>
          <w:szCs w:val="22"/>
        </w:rPr>
        <w:t xml:space="preserve"> by March 1, 2020.</w:t>
      </w:r>
    </w:p>
    <w:p w:rsidR="00EA6437" w:rsidRDefault="00654CD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Book lodging in The Big Gear Show Room Block by April 1, 2020 (details coming soon).</w:t>
      </w:r>
    </w:p>
    <w:p w:rsidR="00EA6437" w:rsidRDefault="00654CD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Send confirmation of lodging, including confirmation number, location and dates to </w:t>
      </w:r>
      <w:hyperlink r:id="rId11">
        <w:r>
          <w:rPr>
            <w:rFonts w:ascii="Calibri" w:eastAsia="Calibri" w:hAnsi="Calibri" w:cs="Calibri"/>
            <w:sz w:val="22"/>
            <w:szCs w:val="22"/>
          </w:rPr>
          <w:t>info@thebiggearshow.com</w:t>
        </w:r>
      </w:hyperlink>
      <w:r>
        <w:rPr>
          <w:rFonts w:ascii="Calibri" w:eastAsia="Calibri" w:hAnsi="Calibri" w:cs="Calibri"/>
          <w:sz w:val="22"/>
          <w:szCs w:val="22"/>
        </w:rPr>
        <w:t xml:space="preserve"> by April 1, 20</w:t>
      </w:r>
      <w:r>
        <w:rPr>
          <w:rFonts w:ascii="Calibri" w:eastAsia="Calibri" w:hAnsi="Calibri" w:cs="Calibri"/>
          <w:sz w:val="22"/>
          <w:szCs w:val="22"/>
        </w:rPr>
        <w:t>20.</w:t>
      </w:r>
    </w:p>
    <w:p w:rsidR="00EA6437" w:rsidRDefault="00654CD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 the show, and pick up their badges in person at show check-in.</w:t>
      </w:r>
    </w:p>
    <w:p w:rsidR="00EA6437" w:rsidRDefault="00EA6437">
      <w:pPr>
        <w:pStyle w:val="normal0"/>
        <w:spacing w:line="360" w:lineRule="auto"/>
        <w:rPr>
          <w:rFonts w:ascii="Calibri" w:eastAsia="Calibri" w:hAnsi="Calibri" w:cs="Calibri"/>
        </w:rPr>
      </w:pPr>
    </w:p>
    <w:p w:rsidR="00EA6437" w:rsidRDefault="00654CDE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show offers one reimbursement per shop, and reimbursement checks will be issued within 60 days after the show. Kent Cranford of Motion Makers Bicycle Shop comments: "This is gre</w:t>
      </w:r>
      <w:r>
        <w:rPr>
          <w:rFonts w:ascii="Calibri" w:eastAsia="Calibri" w:hAnsi="Calibri" w:cs="Calibri"/>
          <w:sz w:val="22"/>
          <w:szCs w:val="22"/>
        </w:rPr>
        <w:t>at news!  I was already planning on bringing several key staff for this show and this will make it even easier on my budget. I'm super-excited for Utah!”</w:t>
      </w:r>
    </w:p>
    <w:p w:rsidR="00EA6437" w:rsidRDefault="00EA6437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A6437" w:rsidRDefault="00EA6437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A6437" w:rsidRDefault="00654CDE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Hill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Abell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>, owner Bicycle Sport Shop, adds, “Pay me to attend the show where I can meet my fellow bike dealers, see the hot new product, learn trade skills at seminars and training sessions, and go ride Park City while I’m there? What a deal, sign me up!”</w:t>
      </w:r>
    </w:p>
    <w:p w:rsidR="00EA6437" w:rsidRDefault="00EA6437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  <w:highlight w:val="white"/>
        </w:rPr>
      </w:pPr>
    </w:p>
    <w:p w:rsidR="00EA6437" w:rsidRDefault="00654CDE">
      <w:pPr>
        <w:pStyle w:val="normal0"/>
        <w:spacing w:line="360" w:lineRule="auto"/>
        <w:rPr>
          <w:rFonts w:ascii="Calibri" w:eastAsia="Calibri" w:hAnsi="Calibri" w:cs="Calibri"/>
          <w:color w:val="363636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Ed McAlister of River Sports has attended Paddlesports Retailer for the past three years and says, </w:t>
      </w:r>
      <w:r>
        <w:rPr>
          <w:rFonts w:ascii="Calibri" w:eastAsia="Calibri" w:hAnsi="Calibri" w:cs="Calibri"/>
          <w:sz w:val="22"/>
          <w:szCs w:val="22"/>
          <w:highlight w:val="white"/>
        </w:rPr>
        <w:t>“</w:t>
      </w:r>
      <w:r>
        <w:rPr>
          <w:rFonts w:ascii="Calibri" w:eastAsia="Calibri" w:hAnsi="Calibri" w:cs="Calibri"/>
          <w:sz w:val="21"/>
          <w:szCs w:val="21"/>
          <w:highlight w:val="white"/>
        </w:rPr>
        <w:t>As shows are expensive to attend, not only in time away but in travel and lodging, it is extremely beneficial to receive some reimbursement. This allows yo</w:t>
      </w:r>
      <w:r>
        <w:rPr>
          <w:rFonts w:ascii="Calibri" w:eastAsia="Calibri" w:hAnsi="Calibri" w:cs="Calibri"/>
          <w:sz w:val="21"/>
          <w:szCs w:val="21"/>
          <w:highlight w:val="white"/>
        </w:rPr>
        <w:t>u to take additional personnel as well. It’s important to be with like minded people with the product you need to see when attending any show.”</w:t>
      </w:r>
      <w:r>
        <w:rPr>
          <w:rFonts w:ascii="Calibri" w:eastAsia="Calibri" w:hAnsi="Calibri" w:cs="Calibri"/>
          <w:sz w:val="22"/>
          <w:szCs w:val="22"/>
        </w:rPr>
        <w:br/>
      </w:r>
    </w:p>
    <w:p w:rsidR="00EA6437" w:rsidRDefault="00654CDE">
      <w:pPr>
        <w:pStyle w:val="normal0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About The Big Gear Show</w:t>
      </w:r>
    </w:p>
    <w:p w:rsidR="00EA6437" w:rsidRDefault="00EA6437">
      <w:pPr>
        <w:pStyle w:val="normal0"/>
        <w:rPr>
          <w:rFonts w:ascii="Calibri" w:eastAsia="Calibri" w:hAnsi="Calibri" w:cs="Calibri"/>
          <w:highlight w:val="yellow"/>
        </w:rPr>
      </w:pPr>
    </w:p>
    <w:p w:rsidR="00EA6437" w:rsidRDefault="00654CDE">
      <w:pPr>
        <w:pStyle w:val="normal0"/>
        <w:rPr>
          <w:rFonts w:ascii="Calibri" w:eastAsia="Calibri" w:hAnsi="Calibri" w:cs="Calibri"/>
          <w:i/>
          <w:color w:val="0D55C9"/>
          <w:sz w:val="23"/>
          <w:szCs w:val="23"/>
          <w:highlight w:val="white"/>
        </w:rPr>
      </w:pPr>
      <w:r>
        <w:rPr>
          <w:rFonts w:ascii="Calibri" w:eastAsia="Calibri" w:hAnsi="Calibri" w:cs="Calibri"/>
          <w:i/>
          <w:color w:val="363636"/>
          <w:sz w:val="23"/>
          <w:szCs w:val="23"/>
          <w:highlight w:val="white"/>
        </w:rPr>
        <w:t>The Big Gear Show is t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he outdoor industry’s first-ever national B2B2C gear show ‘for r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etailers, by retailers.’ The show takes place July 21-25, 2020 in Salt Lake City, Utah. The </w:t>
      </w:r>
      <w:r>
        <w:rPr>
          <w:rFonts w:ascii="Calibri" w:eastAsia="Calibri" w:hAnsi="Calibri" w:cs="Calibri"/>
          <w:i/>
          <w:color w:val="363636"/>
          <w:sz w:val="23"/>
          <w:szCs w:val="23"/>
          <w:highlight w:val="white"/>
        </w:rPr>
        <w:t xml:space="preserve">National Bicycle Dealers Association has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endorsed </w:t>
      </w:r>
      <w:r>
        <w:rPr>
          <w:rFonts w:ascii="Calibri" w:eastAsia="Calibri" w:hAnsi="Calibri" w:cs="Calibri"/>
          <w:i/>
          <w:color w:val="363636"/>
          <w:sz w:val="23"/>
          <w:szCs w:val="23"/>
          <w:highlight w:val="white"/>
        </w:rPr>
        <w:t>The Big Gear Show as the official trade show of the bicycle industry. The show provides exclusive outdoor and on-s</w:t>
      </w:r>
      <w:r>
        <w:rPr>
          <w:rFonts w:ascii="Calibri" w:eastAsia="Calibri" w:hAnsi="Calibri" w:cs="Calibri"/>
          <w:i/>
          <w:color w:val="363636"/>
          <w:sz w:val="23"/>
          <w:szCs w:val="23"/>
          <w:highlight w:val="white"/>
        </w:rPr>
        <w:t xml:space="preserve">ite demo opportunities for paddling, biking, climbing and camping, an expansive marketplace and an unsurpassed cultural experience for exhibitors, retailers, media and industry advocates alike. For more information, visit </w:t>
      </w:r>
      <w:hyperlink r:id="rId12">
        <w:r>
          <w:rPr>
            <w:rFonts w:ascii="Calibri" w:eastAsia="Calibri" w:hAnsi="Calibri" w:cs="Calibri"/>
            <w:i/>
            <w:color w:val="0D55C9"/>
            <w:sz w:val="23"/>
            <w:szCs w:val="23"/>
            <w:highlight w:val="white"/>
            <w:u w:val="single"/>
          </w:rPr>
          <w:t>www.thebiggearshow.com</w:t>
        </w:r>
      </w:hyperlink>
      <w:r>
        <w:rPr>
          <w:rFonts w:ascii="Calibri" w:eastAsia="Calibri" w:hAnsi="Calibri" w:cs="Calibri"/>
          <w:i/>
          <w:color w:val="363636"/>
          <w:sz w:val="23"/>
          <w:szCs w:val="23"/>
          <w:highlight w:val="white"/>
        </w:rPr>
        <w:t xml:space="preserve"> or contact </w:t>
      </w:r>
      <w:hyperlink r:id="rId13">
        <w:r>
          <w:rPr>
            <w:rFonts w:ascii="Calibri" w:eastAsia="Calibri" w:hAnsi="Calibri" w:cs="Calibri"/>
            <w:i/>
            <w:color w:val="1155CC"/>
            <w:sz w:val="23"/>
            <w:szCs w:val="23"/>
            <w:highlight w:val="white"/>
            <w:u w:val="single"/>
          </w:rPr>
          <w:t>info@thebiggearshow.com</w:t>
        </w:r>
      </w:hyperlink>
      <w:r>
        <w:rPr>
          <w:rFonts w:ascii="Calibri" w:eastAsia="Calibri" w:hAnsi="Calibri" w:cs="Calibri"/>
          <w:i/>
          <w:color w:val="0D55C9"/>
          <w:sz w:val="23"/>
          <w:szCs w:val="23"/>
          <w:highlight w:val="white"/>
        </w:rPr>
        <w:t>.</w:t>
      </w:r>
    </w:p>
    <w:p w:rsidR="00EA6437" w:rsidRDefault="00EA6437">
      <w:pPr>
        <w:pStyle w:val="normal0"/>
        <w:rPr>
          <w:rFonts w:ascii="Calibri" w:eastAsia="Calibri" w:hAnsi="Calibri" w:cs="Calibri"/>
          <w:i/>
          <w:color w:val="0D55C9"/>
          <w:sz w:val="23"/>
          <w:szCs w:val="23"/>
          <w:highlight w:val="white"/>
        </w:rPr>
      </w:pPr>
    </w:p>
    <w:p w:rsidR="00EA6437" w:rsidRDefault="00654CDE">
      <w:pPr>
        <w:pStyle w:val="normal0"/>
        <w:rPr>
          <w:rFonts w:ascii="Calibri" w:eastAsia="Calibri" w:hAnsi="Calibri" w:cs="Calibri"/>
          <w:b/>
          <w:sz w:val="23"/>
          <w:szCs w:val="23"/>
          <w:highlight w:val="white"/>
        </w:rPr>
      </w:pPr>
      <w:r>
        <w:rPr>
          <w:rFonts w:ascii="Calibri" w:eastAsia="Calibri" w:hAnsi="Calibri" w:cs="Calibri"/>
          <w:b/>
          <w:sz w:val="23"/>
          <w:szCs w:val="23"/>
          <w:highlight w:val="white"/>
        </w:rPr>
        <w:t>About the National Bicycle Dealers Association</w:t>
      </w:r>
    </w:p>
    <w:p w:rsidR="00EA6437" w:rsidRDefault="00EA6437">
      <w:pPr>
        <w:pStyle w:val="normal0"/>
        <w:rPr>
          <w:rFonts w:ascii="Calibri" w:eastAsia="Calibri" w:hAnsi="Calibri" w:cs="Calibri"/>
          <w:b/>
          <w:color w:val="0D55C9"/>
          <w:sz w:val="23"/>
          <w:szCs w:val="23"/>
          <w:highlight w:val="white"/>
        </w:rPr>
      </w:pPr>
    </w:p>
    <w:p w:rsidR="00EA6437" w:rsidRDefault="00654CDE">
      <w:pPr>
        <w:pStyle w:val="normal0"/>
        <w:rPr>
          <w:rFonts w:ascii="Calibri" w:eastAsia="Calibri" w:hAnsi="Calibri" w:cs="Calibri"/>
          <w:i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i/>
          <w:color w:val="222222"/>
          <w:sz w:val="22"/>
          <w:szCs w:val="22"/>
          <w:highlight w:val="white"/>
        </w:rPr>
        <w:t>The National Bicycle Dealers Association has</w:t>
      </w:r>
      <w:r>
        <w:rPr>
          <w:rFonts w:ascii="Calibri" w:eastAsia="Calibri" w:hAnsi="Calibri" w:cs="Calibri"/>
          <w:i/>
          <w:color w:val="222222"/>
          <w:sz w:val="22"/>
          <w:szCs w:val="22"/>
          <w:highlight w:val="white"/>
        </w:rPr>
        <w:t xml:space="preserve"> represented specialty bicycle dealers in the United States since 1946. The non-profit association offers numerous programs for dealers, with an emphasis on education, research, communication and advocacy. For more information on the NBDA, visit their webs</w:t>
      </w:r>
      <w:r>
        <w:rPr>
          <w:rFonts w:ascii="Calibri" w:eastAsia="Calibri" w:hAnsi="Calibri" w:cs="Calibri"/>
          <w:i/>
          <w:color w:val="222222"/>
          <w:sz w:val="22"/>
          <w:szCs w:val="22"/>
          <w:highlight w:val="white"/>
        </w:rPr>
        <w:t xml:space="preserve">ite at </w:t>
      </w:r>
      <w:hyperlink r:id="rId14">
        <w:r>
          <w:rPr>
            <w:rFonts w:ascii="Calibri" w:eastAsia="Calibri" w:hAnsi="Calibri" w:cs="Calibri"/>
            <w:i/>
            <w:color w:val="1155CC"/>
            <w:sz w:val="22"/>
            <w:szCs w:val="22"/>
            <w:highlight w:val="white"/>
            <w:u w:val="single"/>
          </w:rPr>
          <w:t>www.nbda.com</w:t>
        </w:r>
      </w:hyperlink>
      <w:r>
        <w:rPr>
          <w:rFonts w:ascii="Calibri" w:eastAsia="Calibri" w:hAnsi="Calibri" w:cs="Calibri"/>
          <w:i/>
          <w:color w:val="222222"/>
          <w:sz w:val="22"/>
          <w:szCs w:val="22"/>
          <w:highlight w:val="white"/>
        </w:rPr>
        <w:t xml:space="preserve">. </w:t>
      </w:r>
    </w:p>
    <w:p w:rsidR="00EA6437" w:rsidRDefault="00EA6437">
      <w:pPr>
        <w:pStyle w:val="normal0"/>
      </w:pPr>
    </w:p>
    <w:p w:rsidR="00EA6437" w:rsidRDefault="00654CD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hyperlink r:id="rId15">
        <w:r>
          <w:rPr>
            <w:rFonts w:ascii="Calibri" w:eastAsia="Calibri" w:hAnsi="Calibri" w:cs="Calibri"/>
            <w:b/>
            <w:color w:val="0000FF"/>
            <w:sz w:val="22"/>
            <w:szCs w:val="22"/>
          </w:rPr>
          <w:t>www.thebiggearshow.com</w:t>
        </w:r>
      </w:hyperlink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</w:t>
      </w:r>
    </w:p>
    <w:p w:rsidR="00EA6437" w:rsidRDefault="00EA643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A6437" w:rsidRDefault="00EA6437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  <w:highlight w:val="yellow"/>
        </w:rPr>
      </w:pPr>
    </w:p>
    <w:sectPr w:rsidR="00EA6437">
      <w:pgSz w:w="12240" w:h="15840"/>
      <w:pgMar w:top="720" w:right="1440" w:bottom="72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BF4"/>
    <w:multiLevelType w:val="multilevel"/>
    <w:tmpl w:val="7316A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A6437"/>
    <w:rsid w:val="00654CDE"/>
    <w:rsid w:val="00E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thebiggearshow.com" TargetMode="External"/><Relationship Id="rId12" Type="http://schemas.openxmlformats.org/officeDocument/2006/relationships/hyperlink" Target="http://www.paddlesportsretailer.com/" TargetMode="External"/><Relationship Id="rId13" Type="http://schemas.openxmlformats.org/officeDocument/2006/relationships/hyperlink" Target="mailto:info@thebiggearshow.com" TargetMode="External"/><Relationship Id="rId14" Type="http://schemas.openxmlformats.org/officeDocument/2006/relationships/hyperlink" Target="http://www.nbda.com" TargetMode="External"/><Relationship Id="rId15" Type="http://schemas.openxmlformats.org/officeDocument/2006/relationships/hyperlink" Target="http://www.visitsaltlake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gavin@thebiggearshow.com" TargetMode="External"/><Relationship Id="rId10" Type="http://schemas.openxmlformats.org/officeDocument/2006/relationships/hyperlink" Target="https://www.thebiggearshow.com/retail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Macintosh Word</Application>
  <DocSecurity>0</DocSecurity>
  <Lines>28</Lines>
  <Paragraphs>8</Paragraphs>
  <ScaleCrop>false</ScaleCrop>
  <Company>Lifeboat Solutions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Lance Camisasca</cp:lastModifiedBy>
  <cp:revision>2</cp:revision>
  <dcterms:created xsi:type="dcterms:W3CDTF">2020-02-06T17:05:00Z</dcterms:created>
  <dcterms:modified xsi:type="dcterms:W3CDTF">2020-02-06T17:05:00Z</dcterms:modified>
</cp:coreProperties>
</file>